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97476" w:rsidRDefault="00AB24E8" w:rsidP="00AE69EC">
      <w:pPr>
        <w:pStyle w:val="NoSpacing"/>
        <w:rPr>
          <w:b/>
          <w:color w:val="FF0000"/>
          <w:sz w:val="28"/>
          <w:szCs w:val="28"/>
        </w:rPr>
      </w:pPr>
      <w:r>
        <w:rPr>
          <w:b/>
          <w:noProof/>
          <w:color w:val="76923C" w:themeColor="accent3" w:themeShade="BF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C276531" wp14:editId="7E61C377">
            <wp:simplePos x="0" y="0"/>
            <wp:positionH relativeFrom="column">
              <wp:posOffset>5028565</wp:posOffset>
            </wp:positionH>
            <wp:positionV relativeFrom="paragraph">
              <wp:posOffset>88900</wp:posOffset>
            </wp:positionV>
            <wp:extent cx="840105" cy="1684020"/>
            <wp:effectExtent l="0" t="0" r="0" b="0"/>
            <wp:wrapNone/>
            <wp:docPr id="3" name="Picture 3" descr="E:\HOM Monthly Lessons\Asparagus\clipart and resources\26556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Asparagus\clipart and resources\265560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2DD9">
        <w:rPr>
          <w:b/>
          <w:color w:val="76923C" w:themeColor="accent3" w:themeShade="BF"/>
          <w:sz w:val="28"/>
          <w:szCs w:val="28"/>
        </w:rPr>
        <w:t>Harvest Objectives</w:t>
      </w:r>
    </w:p>
    <w:p w:rsidR="00797476" w:rsidRPr="00546F4F" w:rsidRDefault="009435F7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>different</w:t>
      </w:r>
      <w:r w:rsidR="00A82DD9">
        <w:rPr>
          <w:sz w:val="24"/>
          <w:szCs w:val="24"/>
        </w:rPr>
        <w:t xml:space="preserve"> asparagus</w:t>
      </w:r>
      <w:r w:rsidR="00797476">
        <w:rPr>
          <w:sz w:val="24"/>
          <w:szCs w:val="24"/>
        </w:rPr>
        <w:t xml:space="preserve"> types</w:t>
      </w:r>
      <w:r>
        <w:rPr>
          <w:sz w:val="24"/>
          <w:szCs w:val="24"/>
        </w:rPr>
        <w:t>.</w:t>
      </w:r>
    </w:p>
    <w:p w:rsidR="00797476" w:rsidRPr="00546F4F" w:rsidRDefault="009435F7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A82DD9">
        <w:rPr>
          <w:sz w:val="24"/>
          <w:szCs w:val="24"/>
        </w:rPr>
        <w:t xml:space="preserve"> asparagus</w:t>
      </w:r>
      <w:r w:rsidR="00797476">
        <w:rPr>
          <w:sz w:val="24"/>
          <w:szCs w:val="24"/>
        </w:rPr>
        <w:t xml:space="preserve"> </w:t>
      </w:r>
      <w:r w:rsidR="00A82DD9">
        <w:rPr>
          <w:sz w:val="24"/>
          <w:szCs w:val="24"/>
        </w:rPr>
        <w:t>are the stems that grow from the ground</w:t>
      </w:r>
      <w:r>
        <w:rPr>
          <w:sz w:val="24"/>
          <w:szCs w:val="24"/>
        </w:rPr>
        <w:t>.</w:t>
      </w:r>
    </w:p>
    <w:p w:rsidR="00546F4F" w:rsidRPr="00546F4F" w:rsidRDefault="009435F7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asparagus</w:t>
      </w:r>
      <w:r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2DD9" w:rsidRDefault="00EA6C66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A82DD9">
        <w:rPr>
          <w:sz w:val="24"/>
          <w:szCs w:val="24"/>
        </w:rPr>
        <w:t>Stem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Materials &amp; Prep</w:t>
      </w:r>
    </w:p>
    <w:p w:rsidR="00AE69EC" w:rsidRDefault="006C6FF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 </w:t>
      </w:r>
      <w:r w:rsidR="00A82DD9">
        <w:rPr>
          <w:sz w:val="24"/>
          <w:szCs w:val="24"/>
        </w:rPr>
        <w:t>Asparagus (two or more colors—green, white, or purple</w:t>
      </w:r>
      <w:r w:rsidR="00797476">
        <w:rPr>
          <w:sz w:val="24"/>
          <w:szCs w:val="24"/>
        </w:rPr>
        <w:t>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9435F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3E24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213E24">
        <w:rPr>
          <w:rFonts w:cstheme="minorHAnsi"/>
          <w:b/>
          <w:color w:val="76923C" w:themeColor="accent3" w:themeShade="BF"/>
          <w:sz w:val="28"/>
          <w:szCs w:val="28"/>
        </w:rPr>
        <w:t>Literature Connections</w:t>
      </w:r>
    </w:p>
    <w:p w:rsidR="00213E24" w:rsidRDefault="00213E24" w:rsidP="004C6C2F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The Mighty Asparagus</w:t>
      </w:r>
      <w:r w:rsidRPr="00213E24">
        <w:rPr>
          <w:sz w:val="24"/>
          <w:szCs w:val="24"/>
        </w:rPr>
        <w:t xml:space="preserve"> by Vladimir </w:t>
      </w:r>
      <w:proofErr w:type="spellStart"/>
      <w:r w:rsidRPr="00213E24">
        <w:rPr>
          <w:sz w:val="24"/>
          <w:szCs w:val="24"/>
        </w:rPr>
        <w:t>Radunsky</w:t>
      </w:r>
      <w:proofErr w:type="spellEnd"/>
      <w:r w:rsidRPr="00213E24">
        <w:rPr>
          <w:sz w:val="24"/>
          <w:szCs w:val="24"/>
        </w:rPr>
        <w:t xml:space="preserve"> </w:t>
      </w:r>
    </w:p>
    <w:p w:rsidR="00213E24" w:rsidRDefault="00213E24" w:rsidP="00213E24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Life on a Crop Farm</w:t>
      </w:r>
      <w:r w:rsidRPr="00213E24">
        <w:rPr>
          <w:sz w:val="24"/>
          <w:szCs w:val="24"/>
        </w:rPr>
        <w:t xml:space="preserve"> by Judy </w:t>
      </w:r>
      <w:proofErr w:type="spellStart"/>
      <w:r w:rsidRPr="00213E24">
        <w:rPr>
          <w:sz w:val="24"/>
          <w:szCs w:val="24"/>
        </w:rPr>
        <w:t>Wolfman</w:t>
      </w:r>
      <w:proofErr w:type="spellEnd"/>
      <w:r w:rsidRPr="00213E24">
        <w:rPr>
          <w:sz w:val="24"/>
          <w:szCs w:val="24"/>
          <w:u w:val="single"/>
        </w:rPr>
        <w:t xml:space="preserve"> </w:t>
      </w:r>
    </w:p>
    <w:p w:rsidR="004C6C2F" w:rsidRPr="00213E24" w:rsidRDefault="00213E24" w:rsidP="00213E24">
      <w:pPr>
        <w:pStyle w:val="NoSpacing"/>
        <w:rPr>
          <w:rFonts w:cstheme="minorHAnsi"/>
          <w:sz w:val="24"/>
          <w:szCs w:val="24"/>
          <w:u w:val="single"/>
        </w:rPr>
      </w:pPr>
      <w:r w:rsidRPr="00213E24">
        <w:rPr>
          <w:rFonts w:cstheme="minorHAnsi"/>
          <w:sz w:val="24"/>
          <w:szCs w:val="24"/>
          <w:u w:val="single"/>
        </w:rPr>
        <w:t>Th</w:t>
      </w:r>
      <w:r>
        <w:rPr>
          <w:rFonts w:cstheme="minorHAnsi"/>
          <w:sz w:val="24"/>
          <w:szCs w:val="24"/>
          <w:u w:val="single"/>
        </w:rPr>
        <w:t xml:space="preserve">e Vegetables We </w:t>
      </w:r>
      <w:r w:rsidRPr="00213E24">
        <w:rPr>
          <w:rFonts w:cstheme="minorHAnsi"/>
          <w:sz w:val="24"/>
          <w:szCs w:val="24"/>
          <w:u w:val="single"/>
        </w:rPr>
        <w:t>Eat</w:t>
      </w:r>
      <w:r>
        <w:rPr>
          <w:rFonts w:cstheme="minorHAnsi"/>
          <w:sz w:val="24"/>
          <w:szCs w:val="24"/>
        </w:rPr>
        <w:t xml:space="preserve"> </w:t>
      </w:r>
      <w:r w:rsidRPr="00213E24">
        <w:rPr>
          <w:rFonts w:cstheme="minorHAnsi"/>
          <w:sz w:val="24"/>
          <w:szCs w:val="24"/>
        </w:rPr>
        <w:t xml:space="preserve">by Gail </w:t>
      </w:r>
      <w:proofErr w:type="spellStart"/>
      <w:r w:rsidRPr="00213E24">
        <w:rPr>
          <w:rFonts w:cstheme="minorHAnsi"/>
          <w:sz w:val="24"/>
          <w:szCs w:val="24"/>
        </w:rPr>
        <w:t>Gibons</w:t>
      </w:r>
      <w:proofErr w:type="spellEnd"/>
    </w:p>
    <w:p w:rsidR="00213E24" w:rsidRDefault="00213E24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A82DD9" w:rsidRDefault="00BC6E8A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  <w:r w:rsidRPr="00A82DD9">
        <w:rPr>
          <w:b/>
          <w:color w:val="76923C" w:themeColor="accent3" w:themeShade="BF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9435F7">
        <w:rPr>
          <w:sz w:val="24"/>
          <w:szCs w:val="24"/>
        </w:rPr>
        <w:t>gather</w:t>
      </w:r>
      <w:r w:rsidR="00720D12">
        <w:rPr>
          <w:sz w:val="24"/>
          <w:szCs w:val="24"/>
        </w:rPr>
        <w:t xml:space="preserve"> in a circle and pass around the different </w:t>
      </w:r>
      <w:r w:rsidR="00A82DD9">
        <w:rPr>
          <w:sz w:val="24"/>
          <w:szCs w:val="24"/>
        </w:rPr>
        <w:t>asparagus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e</w:t>
      </w:r>
      <w:r w:rsidR="009435F7">
        <w:rPr>
          <w:sz w:val="24"/>
          <w:szCs w:val="24"/>
        </w:rPr>
        <w:t>veryone</w:t>
      </w:r>
      <w:r w:rsidR="007C4FFD">
        <w:rPr>
          <w:sz w:val="24"/>
          <w:szCs w:val="24"/>
        </w:rPr>
        <w:t xml:space="preserve"> to 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9435F7">
        <w:rPr>
          <w:sz w:val="24"/>
          <w:szCs w:val="24"/>
        </w:rPr>
        <w:t>.</w:t>
      </w:r>
      <w:r w:rsidR="007C4FFD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</w:t>
      </w:r>
      <w:r w:rsidR="00C9449C">
        <w:rPr>
          <w:sz w:val="24"/>
          <w:szCs w:val="24"/>
        </w:rPr>
        <w:t xml:space="preserve"> they are</w:t>
      </w:r>
      <w:r w:rsidR="00304D55">
        <w:rPr>
          <w:sz w:val="24"/>
          <w:szCs w:val="24"/>
        </w:rPr>
        <w:t>. Tell the</w:t>
      </w:r>
      <w:r w:rsidR="009435F7">
        <w:rPr>
          <w:sz w:val="24"/>
          <w:szCs w:val="24"/>
        </w:rPr>
        <w:t xml:space="preserve"> children</w:t>
      </w:r>
      <w:r w:rsidR="00304D55">
        <w:rPr>
          <w:sz w:val="24"/>
          <w:szCs w:val="24"/>
        </w:rPr>
        <w:t xml:space="preserve"> to think of the name for the food, but to keep their answer inside their head. Then when </w:t>
      </w:r>
      <w:r w:rsidR="009435F7">
        <w:rPr>
          <w:sz w:val="24"/>
          <w:szCs w:val="24"/>
        </w:rPr>
        <w:t xml:space="preserve">everyone has </w:t>
      </w:r>
      <w:r w:rsidR="00A82DD9">
        <w:rPr>
          <w:sz w:val="24"/>
          <w:szCs w:val="24"/>
        </w:rPr>
        <w:t>held the asparagus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3C7973">
        <w:rPr>
          <w:sz w:val="24"/>
          <w:szCs w:val="24"/>
        </w:rPr>
        <w:t>“</w:t>
      </w:r>
      <w:r w:rsidR="00304D55">
        <w:rPr>
          <w:sz w:val="24"/>
          <w:szCs w:val="24"/>
        </w:rPr>
        <w:t>What is this called?</w:t>
      </w:r>
      <w:r w:rsidR="003C7973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</w:t>
      </w:r>
      <w:r w:rsidR="003C7973">
        <w:rPr>
          <w:sz w:val="24"/>
          <w:szCs w:val="24"/>
        </w:rPr>
        <w:t>wer aloud on the count of three.</w:t>
      </w:r>
      <w:r w:rsidR="00304D55" w:rsidRPr="00173677">
        <w:rPr>
          <w:sz w:val="24"/>
          <w:szCs w:val="24"/>
        </w:rPr>
        <w:t xml:space="preserve"> </w:t>
      </w:r>
      <w:r w:rsidR="003C7973">
        <w:rPr>
          <w:sz w:val="24"/>
          <w:szCs w:val="24"/>
        </w:rPr>
        <w:t>T</w:t>
      </w:r>
      <w:r w:rsidR="00304D55" w:rsidRPr="00173677">
        <w:rPr>
          <w:sz w:val="24"/>
          <w:szCs w:val="24"/>
        </w:rPr>
        <w:t>his way you’ll know how many</w:t>
      </w:r>
      <w:r w:rsidR="00304D55">
        <w:rPr>
          <w:sz w:val="24"/>
          <w:szCs w:val="24"/>
        </w:rPr>
        <w:t xml:space="preserve"> </w:t>
      </w:r>
      <w:r w:rsidR="009435F7">
        <w:rPr>
          <w:sz w:val="24"/>
          <w:szCs w:val="24"/>
        </w:rPr>
        <w:t>children</w:t>
      </w:r>
      <w:r w:rsidR="00304D55" w:rsidRPr="00173677">
        <w:rPr>
          <w:sz w:val="24"/>
          <w:szCs w:val="24"/>
        </w:rPr>
        <w:t xml:space="preserve"> in the group know. </w:t>
      </w:r>
    </w:p>
    <w:p w:rsidR="00182788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Then discuss, have ever seen one before? Eaten one before? How was it prepared? Where do they think </w:t>
      </w:r>
      <w:r w:rsidR="00A82DD9">
        <w:rPr>
          <w:sz w:val="24"/>
          <w:szCs w:val="24"/>
        </w:rPr>
        <w:t>asparagus</w:t>
      </w:r>
      <w:r w:rsidRPr="00173677">
        <w:rPr>
          <w:sz w:val="24"/>
          <w:szCs w:val="24"/>
        </w:rPr>
        <w:t xml:space="preserve"> come</w:t>
      </w:r>
      <w:r w:rsidR="00A82DD9">
        <w:rPr>
          <w:sz w:val="24"/>
          <w:szCs w:val="24"/>
        </w:rPr>
        <w:t>s</w:t>
      </w:r>
      <w:r w:rsidRPr="00173677">
        <w:rPr>
          <w:sz w:val="24"/>
          <w:szCs w:val="24"/>
        </w:rPr>
        <w:t xml:space="preserve"> from? How do they grow? (On trees, bushes?)</w:t>
      </w:r>
    </w:p>
    <w:p w:rsidR="00252B9B" w:rsidRPr="00304D55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Then </w:t>
      </w:r>
      <w:r w:rsidR="009435F7">
        <w:rPr>
          <w:sz w:val="24"/>
          <w:szCs w:val="24"/>
        </w:rPr>
        <w:t xml:space="preserve">take one </w:t>
      </w:r>
      <w:r w:rsidR="00A82DD9">
        <w:rPr>
          <w:sz w:val="24"/>
          <w:szCs w:val="24"/>
        </w:rPr>
        <w:t>asparagus</w:t>
      </w:r>
      <w:r w:rsidR="009435F7">
        <w:rPr>
          <w:sz w:val="24"/>
          <w:szCs w:val="24"/>
        </w:rPr>
        <w:t xml:space="preserve"> of two different colors</w:t>
      </w:r>
      <w:r>
        <w:rPr>
          <w:sz w:val="24"/>
          <w:szCs w:val="24"/>
        </w:rPr>
        <w:t xml:space="preserve"> and 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asparagus</w:t>
      </w:r>
      <w:r w:rsidR="006C6FF6" w:rsidRPr="00304D55">
        <w:rPr>
          <w:sz w:val="24"/>
          <w:szCs w:val="24"/>
        </w:rPr>
        <w:t xml:space="preserve"> types above each circle. Holding up the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>, ask the students what they have in common (texture, size, color, etc</w:t>
      </w:r>
      <w:r w:rsidR="009435F7">
        <w:rPr>
          <w:sz w:val="24"/>
          <w:szCs w:val="24"/>
        </w:rPr>
        <w:t>.</w:t>
      </w:r>
      <w:r w:rsidR="007C4FFD" w:rsidRPr="00304D55">
        <w:rPr>
          <w:sz w:val="24"/>
          <w:szCs w:val="24"/>
        </w:rPr>
        <w:t>)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>. Repeat with the second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 xml:space="preserve">. </w:t>
      </w:r>
      <w:r w:rsidR="009435F7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A82DD9" w:rsidRDefault="00BC6E8A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>vegetable (because we eat the stem, and there are no seeds inside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asparagus stems grow out of the ground and then are harvested before they produce a flower stalk.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9435F7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A82DD9">
        <w:rPr>
          <w:sz w:val="24"/>
          <w:szCs w:val="24"/>
        </w:rPr>
        <w:t>asparagus</w:t>
      </w:r>
      <w:r w:rsidR="00501B4C">
        <w:rPr>
          <w:sz w:val="24"/>
          <w:szCs w:val="24"/>
        </w:rPr>
        <w:t xml:space="preserve"> (helps heal cuts, </w:t>
      </w:r>
      <w:r w:rsidR="00A82DD9">
        <w:rPr>
          <w:sz w:val="24"/>
          <w:szCs w:val="24"/>
        </w:rPr>
        <w:t>healthy bodies, healthy immune system, and healthy eyes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>and for each reason come up with an action to help them remember. For example, they can run in place while saying “healthy bodies.”</w:t>
      </w:r>
      <w:r w:rsidR="00673C89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and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A82DD9">
        <w:rPr>
          <w:sz w:val="24"/>
          <w:szCs w:val="24"/>
        </w:rPr>
        <w:t xml:space="preserve">asparagus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</w:t>
      </w:r>
      <w:r w:rsidR="00A82DD9">
        <w:rPr>
          <w:sz w:val="24"/>
          <w:szCs w:val="24"/>
        </w:rPr>
        <w:t>bright green with closed compact tips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AD0E76" w:rsidRDefault="009A46B8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D0E76">
        <w:rPr>
          <w:b/>
          <w:color w:val="76923C" w:themeColor="accent3" w:themeShade="BF"/>
          <w:sz w:val="28"/>
          <w:szCs w:val="28"/>
        </w:rPr>
        <w:t>Taste Test</w:t>
      </w:r>
      <w:r w:rsidR="00A82DD9" w:rsidRPr="00AD0E76">
        <w:rPr>
          <w:b/>
          <w:color w:val="76923C" w:themeColor="accent3" w:themeShade="BF"/>
          <w:sz w:val="28"/>
          <w:szCs w:val="28"/>
        </w:rPr>
        <w:t xml:space="preserve"> &amp; Wrap-Up</w:t>
      </w:r>
    </w:p>
    <w:p w:rsidR="00165E1D" w:rsidRPr="00165E1D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>
        <w:rPr>
          <w:sz w:val="24"/>
          <w:szCs w:val="24"/>
        </w:rPr>
        <w:t>asparagus</w:t>
      </w:r>
      <w:r w:rsidR="00797476">
        <w:rPr>
          <w:sz w:val="24"/>
          <w:szCs w:val="24"/>
        </w:rPr>
        <w:t xml:space="preserve">, </w:t>
      </w:r>
      <w:r w:rsidR="00336603">
        <w:rPr>
          <w:sz w:val="24"/>
          <w:szCs w:val="24"/>
        </w:rPr>
        <w:t xml:space="preserve">place in microwavable container with water covering the bottom. Vent the container and microwave for 3-6 minutes, or until soft. Stir halfway through the cooking time. </w:t>
      </w:r>
      <w:bookmarkEnd w:id="0"/>
      <w:r w:rsidR="00336603">
        <w:rPr>
          <w:sz w:val="24"/>
          <w:szCs w:val="24"/>
        </w:rPr>
        <w:t xml:space="preserve">Then </w:t>
      </w:r>
      <w:r w:rsidR="00797476">
        <w:rPr>
          <w:sz w:val="24"/>
          <w:szCs w:val="24"/>
        </w:rPr>
        <w:t>s</w:t>
      </w:r>
      <w:r w:rsidR="00165E1D" w:rsidRPr="00165E1D">
        <w:rPr>
          <w:sz w:val="24"/>
          <w:szCs w:val="24"/>
        </w:rPr>
        <w:t>lice each</w:t>
      </w:r>
      <w:r w:rsidR="00501B4C">
        <w:rPr>
          <w:sz w:val="24"/>
          <w:szCs w:val="24"/>
        </w:rPr>
        <w:t xml:space="preserve"> </w:t>
      </w:r>
      <w:r w:rsidR="00797476">
        <w:rPr>
          <w:sz w:val="24"/>
          <w:szCs w:val="24"/>
        </w:rPr>
        <w:t xml:space="preserve">variety </w:t>
      </w:r>
      <w:r w:rsidR="00501B4C">
        <w:rPr>
          <w:sz w:val="24"/>
          <w:szCs w:val="24"/>
        </w:rPr>
        <w:t>into pieces</w:t>
      </w:r>
      <w:r w:rsidR="00165E1D" w:rsidRPr="00165E1D">
        <w:rPr>
          <w:sz w:val="24"/>
          <w:szCs w:val="24"/>
        </w:rPr>
        <w:t>. Taste the different varieties and have ea</w:t>
      </w:r>
      <w:r w:rsidR="00797476">
        <w:rPr>
          <w:sz w:val="24"/>
          <w:szCs w:val="24"/>
        </w:rPr>
        <w:t>ch child share which he/she liked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asparagus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>w with the students how asparagus grow</w:t>
      </w:r>
      <w:r w:rsidR="00B95C51">
        <w:rPr>
          <w:rFonts w:cstheme="minorHAnsi"/>
          <w:sz w:val="24"/>
          <w:szCs w:val="24"/>
        </w:rPr>
        <w:t>s</w:t>
      </w:r>
      <w:r w:rsidR="00A82DD9">
        <w:rPr>
          <w:rFonts w:cstheme="minorHAnsi"/>
          <w:sz w:val="24"/>
          <w:szCs w:val="24"/>
        </w:rPr>
        <w:t xml:space="preserve">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040122" w:rsidRDefault="00942D4F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040122">
        <w:rPr>
          <w:rFonts w:cstheme="minorHAnsi"/>
          <w:b/>
          <w:color w:val="76923C" w:themeColor="accent3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06093C" w:rsidRPr="0006093C" w:rsidRDefault="0006093C" w:rsidP="006D6DB9">
      <w:pPr>
        <w:pStyle w:val="NoSpacing"/>
        <w:rPr>
          <w:rFonts w:cstheme="minorHAnsi"/>
          <w:sz w:val="24"/>
          <w:szCs w:val="24"/>
        </w:rPr>
      </w:pPr>
      <w:r w:rsidRPr="0006093C">
        <w:rPr>
          <w:rFonts w:cstheme="minorHAnsi"/>
          <w:sz w:val="24"/>
          <w:szCs w:val="24"/>
        </w:rPr>
        <w:t>Note: This can be prepared by the students in the morning and then eaten for snack or as part of lunch.</w:t>
      </w:r>
    </w:p>
    <w:p w:rsidR="0006093C" w:rsidRDefault="0006093C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213E24" w:rsidRPr="00213E24" w:rsidRDefault="00213E24" w:rsidP="00213E24">
      <w:pPr>
        <w:pStyle w:val="NoSpacing"/>
        <w:rPr>
          <w:rFonts w:cstheme="minorHAnsi"/>
          <w:sz w:val="24"/>
          <w:szCs w:val="24"/>
          <w:u w:val="single"/>
        </w:rPr>
      </w:pPr>
      <w:r w:rsidRPr="00213E24">
        <w:rPr>
          <w:rFonts w:cstheme="minorHAnsi"/>
          <w:sz w:val="24"/>
          <w:szCs w:val="24"/>
          <w:u w:val="single"/>
        </w:rPr>
        <w:t>Breaded Asparagus</w:t>
      </w:r>
    </w:p>
    <w:p w:rsidR="00213E24" w:rsidRDefault="00040122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20 students </w:t>
      </w:r>
      <w:r w:rsidR="00213E24">
        <w:rPr>
          <w:rFonts w:cstheme="minorHAnsi"/>
          <w:sz w:val="24"/>
          <w:szCs w:val="24"/>
        </w:rPr>
        <w:t xml:space="preserve">(adapted from: </w:t>
      </w:r>
      <w:r w:rsidR="00213E24" w:rsidRPr="00D5759F">
        <w:rPr>
          <w:rFonts w:cstheme="minorHAnsi"/>
          <w:sz w:val="18"/>
          <w:szCs w:val="18"/>
        </w:rPr>
        <w:t>http://www.parents.com/recipe/appetizers-snacks/breaded-asparagus</w:t>
      </w:r>
      <w:r w:rsidR="00213E24" w:rsidRPr="00213E24">
        <w:rPr>
          <w:rFonts w:cstheme="minorHAnsi"/>
          <w:sz w:val="24"/>
          <w:szCs w:val="24"/>
        </w:rPr>
        <w:t>/</w:t>
      </w:r>
      <w:r w:rsidR="00213E24"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054DF7" wp14:editId="7C8CA484">
            <wp:simplePos x="0" y="0"/>
            <wp:positionH relativeFrom="column">
              <wp:posOffset>4553956</wp:posOffset>
            </wp:positionH>
            <wp:positionV relativeFrom="paragraph">
              <wp:posOffset>48895</wp:posOffset>
            </wp:positionV>
            <wp:extent cx="1038225" cy="1038225"/>
            <wp:effectExtent l="0" t="0" r="9525" b="9525"/>
            <wp:wrapNone/>
            <wp:docPr id="1" name="Picture 1" descr="Breaded Asparag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eaded Asparag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E24" w:rsidRPr="00213E24" w:rsidRDefault="00040122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213E24" w:rsidRPr="00213E24">
        <w:rPr>
          <w:rFonts w:cstheme="minorHAnsi"/>
          <w:sz w:val="24"/>
          <w:szCs w:val="24"/>
        </w:rPr>
        <w:t xml:space="preserve"> ounces trimmed asparagus spears</w:t>
      </w:r>
      <w:r w:rsidR="00D5759F">
        <w:rPr>
          <w:rFonts w:cstheme="minorHAnsi"/>
          <w:sz w:val="24"/>
          <w:szCs w:val="24"/>
        </w:rPr>
        <w:tab/>
        <w:t>2 cups a</w:t>
      </w:r>
      <w:r w:rsidR="00213E24" w:rsidRPr="00213E24">
        <w:rPr>
          <w:rFonts w:cstheme="minorHAnsi"/>
          <w:sz w:val="24"/>
          <w:szCs w:val="24"/>
        </w:rPr>
        <w:t>ll-purpose flour</w:t>
      </w:r>
    </w:p>
    <w:p w:rsidR="00213E24" w:rsidRPr="00213E24" w:rsidRDefault="00D5759F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 </w:t>
      </w:r>
      <w:r w:rsidR="00213E24" w:rsidRPr="00213E24">
        <w:rPr>
          <w:rFonts w:cstheme="minorHAnsi"/>
          <w:sz w:val="24"/>
          <w:szCs w:val="24"/>
        </w:rPr>
        <w:t>Beaten egg</w:t>
      </w:r>
      <w:r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 cups b</w:t>
      </w:r>
      <w:r w:rsidR="00213E24" w:rsidRPr="00213E24">
        <w:rPr>
          <w:rFonts w:cstheme="minorHAnsi"/>
          <w:sz w:val="24"/>
          <w:szCs w:val="24"/>
        </w:rPr>
        <w:t>read crumbs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  <w:r w:rsidRPr="00213E24">
        <w:rPr>
          <w:rFonts w:cstheme="minorHAnsi"/>
          <w:sz w:val="24"/>
          <w:szCs w:val="24"/>
        </w:rPr>
        <w:t>1 tablespoon olive oil</w:t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  <w:t>Mixing bowls</w:t>
      </w:r>
    </w:p>
    <w:p w:rsidR="0006093C" w:rsidRDefault="0006093C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Cookie Sheet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Parchment paper (optional)</w:t>
      </w:r>
    </w:p>
    <w:p w:rsidR="0006093C" w:rsidRPr="00213E24" w:rsidRDefault="0006093C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Egg beater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 (1 per student)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06093C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the flour, bread crumbs, and eggs </w:t>
      </w:r>
      <w:r w:rsidR="00DB6511">
        <w:rPr>
          <w:rFonts w:cstheme="minorHAnsi"/>
          <w:sz w:val="24"/>
          <w:szCs w:val="24"/>
        </w:rPr>
        <w:t>in separate bowls.</w:t>
      </w:r>
    </w:p>
    <w:p w:rsidR="0006093C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students to wash their hands and then come to the table for a cooking activity.</w:t>
      </w:r>
    </w:p>
    <w:p w:rsidR="00040122" w:rsidRPr="00DB6511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lastRenderedPageBreak/>
        <w:t xml:space="preserve">Demonstrate how to </w:t>
      </w:r>
      <w:r w:rsidR="00104193">
        <w:rPr>
          <w:rFonts w:cstheme="minorHAnsi"/>
          <w:sz w:val="24"/>
          <w:szCs w:val="24"/>
        </w:rPr>
        <w:t>dip the</w:t>
      </w:r>
      <w:r w:rsidR="00DB6511" w:rsidRPr="00DB6511">
        <w:rPr>
          <w:rFonts w:cstheme="minorHAnsi"/>
          <w:sz w:val="24"/>
          <w:szCs w:val="24"/>
        </w:rPr>
        <w:t xml:space="preserve"> </w:t>
      </w:r>
      <w:r w:rsidR="00213E24" w:rsidRPr="00DB6511">
        <w:rPr>
          <w:rFonts w:cstheme="minorHAnsi"/>
          <w:sz w:val="24"/>
          <w:szCs w:val="24"/>
        </w:rPr>
        <w:t>asparagus spears first in all-purpose flour, then in beaten egg, and then in bread crumbs.</w:t>
      </w:r>
      <w:r w:rsidR="00DB6511">
        <w:rPr>
          <w:rFonts w:cstheme="minorHAnsi"/>
          <w:sz w:val="24"/>
          <w:szCs w:val="24"/>
        </w:rPr>
        <w:t xml:space="preserve"> Then put the spear on the cookie sheet.</w:t>
      </w:r>
    </w:p>
    <w:p w:rsidR="00040122" w:rsidRDefault="00DB6511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Once the cookie sheet is full, d</w:t>
      </w:r>
      <w:r w:rsidR="00213E24" w:rsidRPr="00213E24">
        <w:rPr>
          <w:rFonts w:cstheme="minorHAnsi"/>
          <w:sz w:val="24"/>
          <w:szCs w:val="24"/>
        </w:rPr>
        <w:t xml:space="preserve">rizzle asparagus with 1 tablespoon olive oil. </w:t>
      </w:r>
    </w:p>
    <w:p w:rsidR="00776538" w:rsidRPr="00213E24" w:rsidRDefault="00213E24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13E24">
        <w:rPr>
          <w:rFonts w:cstheme="minorHAnsi"/>
          <w:sz w:val="24"/>
          <w:szCs w:val="24"/>
        </w:rPr>
        <w:t xml:space="preserve">Bake in a single layer at 450 degrees F. for 10 minutes, or until golden. </w:t>
      </w:r>
    </w:p>
    <w:p w:rsidR="00213E24" w:rsidRPr="00776538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BF7365" w:rsidRPr="006D6DB9" w:rsidRDefault="00D54655" w:rsidP="00AD0E76">
      <w:pPr>
        <w:rPr>
          <w:rFonts w:cstheme="minorHAnsi"/>
          <w:sz w:val="24"/>
          <w:szCs w:val="24"/>
        </w:rPr>
      </w:pPr>
      <w:r w:rsidRPr="00D5465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621102</wp:posOffset>
            </wp:positionH>
            <wp:positionV relativeFrom="paragraph">
              <wp:posOffset>4008743</wp:posOffset>
            </wp:positionV>
            <wp:extent cx="4572638" cy="342947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753" w:rsidRPr="005F3753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EF29853" wp14:editId="3BCAB0BF">
            <wp:simplePos x="0" y="0"/>
            <wp:positionH relativeFrom="column">
              <wp:posOffset>624840</wp:posOffset>
            </wp:positionH>
            <wp:positionV relativeFrom="paragraph">
              <wp:posOffset>426085</wp:posOffset>
            </wp:positionV>
            <wp:extent cx="4620260" cy="3464560"/>
            <wp:effectExtent l="0" t="0" r="8890" b="2540"/>
            <wp:wrapTight wrapText="bothSides">
              <wp:wrapPolygon edited="0">
                <wp:start x="0" y="0"/>
                <wp:lineTo x="0" y="21497"/>
                <wp:lineTo x="21553" y="21497"/>
                <wp:lineTo x="2155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026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A82DD9" w:rsidP="00AE69EC">
    <w:pPr>
      <w:pStyle w:val="Header"/>
      <w:ind w:left="1800" w:firstLine="4680"/>
      <w:rPr>
        <w:b/>
      </w:rPr>
    </w:pPr>
    <w:r>
      <w:rPr>
        <w:b/>
      </w:rPr>
      <w:t>Asparagus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6093C"/>
    <w:rsid w:val="000820DD"/>
    <w:rsid w:val="00085082"/>
    <w:rsid w:val="000F0C0D"/>
    <w:rsid w:val="00104193"/>
    <w:rsid w:val="001435DF"/>
    <w:rsid w:val="00165E1D"/>
    <w:rsid w:val="001772E6"/>
    <w:rsid w:val="00182788"/>
    <w:rsid w:val="001A15A0"/>
    <w:rsid w:val="00203E60"/>
    <w:rsid w:val="00213E24"/>
    <w:rsid w:val="00252B9B"/>
    <w:rsid w:val="002A3A65"/>
    <w:rsid w:val="002B7441"/>
    <w:rsid w:val="002F03FD"/>
    <w:rsid w:val="00304D55"/>
    <w:rsid w:val="00317E47"/>
    <w:rsid w:val="00336603"/>
    <w:rsid w:val="003940CA"/>
    <w:rsid w:val="003C7973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F3753"/>
    <w:rsid w:val="00673C89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739B9"/>
    <w:rsid w:val="00885194"/>
    <w:rsid w:val="00885CB3"/>
    <w:rsid w:val="008A1730"/>
    <w:rsid w:val="008C1DAD"/>
    <w:rsid w:val="00926A6C"/>
    <w:rsid w:val="00942D4F"/>
    <w:rsid w:val="009435F7"/>
    <w:rsid w:val="00977CA4"/>
    <w:rsid w:val="009A46B8"/>
    <w:rsid w:val="00A82DD9"/>
    <w:rsid w:val="00AA210D"/>
    <w:rsid w:val="00AB24E8"/>
    <w:rsid w:val="00AD0E76"/>
    <w:rsid w:val="00AE69EC"/>
    <w:rsid w:val="00B067E2"/>
    <w:rsid w:val="00B95C51"/>
    <w:rsid w:val="00BB2DF8"/>
    <w:rsid w:val="00BC6E8A"/>
    <w:rsid w:val="00BD567C"/>
    <w:rsid w:val="00BE3BA9"/>
    <w:rsid w:val="00BE62E2"/>
    <w:rsid w:val="00BF7365"/>
    <w:rsid w:val="00C258F9"/>
    <w:rsid w:val="00C65F1E"/>
    <w:rsid w:val="00C9449C"/>
    <w:rsid w:val="00D54655"/>
    <w:rsid w:val="00D5759F"/>
    <w:rsid w:val="00D579A3"/>
    <w:rsid w:val="00D67829"/>
    <w:rsid w:val="00D75948"/>
    <w:rsid w:val="00D83F14"/>
    <w:rsid w:val="00DB6511"/>
    <w:rsid w:val="00E32C34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1D697-4C55-46D6-B55C-C89B77B8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68</cp:revision>
  <cp:lastPrinted>2012-09-24T20:48:00Z</cp:lastPrinted>
  <dcterms:created xsi:type="dcterms:W3CDTF">2012-09-20T14:55:00Z</dcterms:created>
  <dcterms:modified xsi:type="dcterms:W3CDTF">2013-06-02T23:38:00Z</dcterms:modified>
</cp:coreProperties>
</file>